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F48" w:rsidRDefault="00B7025F" w:rsidP="000C6F48">
      <w:pPr>
        <w:pStyle w:val="2"/>
        <w:snapToGrid w:val="0"/>
        <w:spacing w:line="240" w:lineRule="auto"/>
        <w:rPr>
          <w:rFonts w:ascii="黑体" w:eastAsia="黑体" w:hAnsi="黑体"/>
          <w:sz w:val="24"/>
          <w:szCs w:val="24"/>
        </w:rPr>
      </w:pPr>
      <w:r w:rsidRPr="00B7025F">
        <w:rPr>
          <w:rFonts w:ascii="Times New Roman" w:eastAsia="黑体" w:hAnsi="Times New Roman"/>
          <w:sz w:val="24"/>
          <w:szCs w:val="24"/>
        </w:rPr>
        <w:t>1</w:t>
      </w:r>
      <w:r w:rsidR="000C6F48">
        <w:rPr>
          <w:rFonts w:ascii="黑体" w:eastAsia="黑体" w:hAnsi="黑体"/>
          <w:sz w:val="24"/>
          <w:szCs w:val="24"/>
        </w:rPr>
        <w:t xml:space="preserve">. </w:t>
      </w:r>
      <w:proofErr w:type="spellStart"/>
      <w:r w:rsidR="000C6F48" w:rsidRPr="00B7025F">
        <w:rPr>
          <w:rFonts w:ascii="Times New Roman" w:eastAsia="黑体" w:hAnsi="Times New Roman"/>
          <w:sz w:val="24"/>
          <w:szCs w:val="24"/>
        </w:rPr>
        <w:t>Ether</w:t>
      </w:r>
      <w:r w:rsidR="000C6F48" w:rsidRPr="00B7025F">
        <w:rPr>
          <w:rFonts w:ascii="Times New Roman" w:eastAsia="黑体" w:hAnsi="Times New Roman" w:hint="eastAsia"/>
          <w:sz w:val="24"/>
          <w:szCs w:val="24"/>
        </w:rPr>
        <w:t>C</w:t>
      </w:r>
      <w:r w:rsidR="000C6F48" w:rsidRPr="00B7025F">
        <w:rPr>
          <w:rFonts w:ascii="Times New Roman" w:eastAsia="黑体" w:hAnsi="Times New Roman"/>
          <w:sz w:val="24"/>
          <w:szCs w:val="24"/>
        </w:rPr>
        <w:t>AT</w:t>
      </w:r>
      <w:proofErr w:type="spellEnd"/>
      <w:r w:rsidR="000C6F48">
        <w:rPr>
          <w:rFonts w:ascii="黑体" w:eastAsia="黑体" w:hAnsi="黑体"/>
          <w:sz w:val="24"/>
          <w:szCs w:val="24"/>
        </w:rPr>
        <w:t>通讯</w:t>
      </w:r>
    </w:p>
    <w:p w:rsidR="000C6F48" w:rsidRDefault="000C6F48" w:rsidP="000C6F48">
      <w:pPr>
        <w:snapToGrid w:val="0"/>
        <w:ind w:firstLineChars="200" w:firstLine="402"/>
        <w:jc w:val="left"/>
        <w:rPr>
          <w:rFonts w:ascii="宋体" w:eastAsia="宋体" w:hAnsi="宋体"/>
          <w:color w:val="333333"/>
          <w:sz w:val="20"/>
          <w:szCs w:val="20"/>
        </w:rPr>
      </w:pPr>
      <w:r w:rsidRPr="00B7025F">
        <w:rPr>
          <w:rFonts w:ascii="Times New Roman" w:eastAsia="宋体" w:hAnsi="Times New Roman"/>
          <w:b/>
          <w:bCs/>
          <w:color w:val="333333"/>
          <w:kern w:val="0"/>
          <w:sz w:val="20"/>
          <w:szCs w:val="20"/>
        </w:rPr>
        <w:t>GMT</w:t>
      </w:r>
      <w:r>
        <w:rPr>
          <w:rFonts w:ascii="宋体" w:eastAsia="宋体" w:hAnsi="宋体"/>
          <w:b/>
          <w:bCs/>
          <w:color w:val="333333"/>
          <w:kern w:val="0"/>
          <w:sz w:val="20"/>
          <w:szCs w:val="20"/>
        </w:rPr>
        <w:t>-</w:t>
      </w:r>
      <w:r w:rsidR="001B6D25" w:rsidRPr="00B7025F">
        <w:rPr>
          <w:rFonts w:ascii="Times New Roman" w:eastAsia="宋体" w:hAnsi="Times New Roman" w:hint="eastAsia"/>
          <w:b/>
          <w:bCs/>
          <w:color w:val="333333"/>
          <w:kern w:val="0"/>
          <w:sz w:val="20"/>
          <w:szCs w:val="20"/>
        </w:rPr>
        <w:t>H</w:t>
      </w:r>
      <w:r w:rsidR="001B6D25" w:rsidRPr="00B7025F">
        <w:rPr>
          <w:rFonts w:ascii="Times New Roman" w:eastAsia="宋体" w:hAnsi="Times New Roman"/>
          <w:b/>
          <w:bCs/>
          <w:color w:val="333333"/>
          <w:kern w:val="0"/>
          <w:sz w:val="20"/>
          <w:szCs w:val="20"/>
        </w:rPr>
        <w:t>2</w:t>
      </w:r>
      <w:r>
        <w:rPr>
          <w:rFonts w:ascii="宋体" w:eastAsia="宋体" w:hAnsi="宋体"/>
          <w:color w:val="333333"/>
          <w:sz w:val="20"/>
          <w:szCs w:val="20"/>
        </w:rPr>
        <w:t>显示器具有两个</w:t>
      </w:r>
      <w:r w:rsidR="00B51946" w:rsidRPr="00B7025F">
        <w:rPr>
          <w:rFonts w:ascii="Times New Roman" w:eastAsia="宋体" w:hAnsi="Times New Roman"/>
          <w:b/>
          <w:bCs/>
          <w:color w:val="333333"/>
          <w:sz w:val="20"/>
          <w:szCs w:val="20"/>
        </w:rPr>
        <w:t>ETHERCAT</w:t>
      </w:r>
      <w:r>
        <w:rPr>
          <w:rFonts w:ascii="宋体" w:eastAsia="宋体" w:hAnsi="宋体"/>
          <w:b/>
          <w:bCs/>
          <w:color w:val="333333"/>
          <w:sz w:val="20"/>
          <w:szCs w:val="20"/>
        </w:rPr>
        <w:t>-</w:t>
      </w:r>
      <w:r w:rsidRPr="00B7025F">
        <w:rPr>
          <w:rFonts w:ascii="Times New Roman" w:eastAsia="宋体" w:hAnsi="Times New Roman"/>
          <w:b/>
          <w:bCs/>
          <w:color w:val="333333"/>
          <w:sz w:val="20"/>
          <w:szCs w:val="20"/>
        </w:rPr>
        <w:t>IO</w:t>
      </w:r>
      <w:r>
        <w:rPr>
          <w:rFonts w:ascii="宋体" w:eastAsia="宋体" w:hAnsi="宋体"/>
          <w:color w:val="333333"/>
          <w:sz w:val="20"/>
          <w:szCs w:val="20"/>
        </w:rPr>
        <w:t>总线连接端口，</w:t>
      </w:r>
      <w:r w:rsidRPr="00B7025F">
        <w:rPr>
          <w:rFonts w:ascii="Times New Roman" w:eastAsia="宋体" w:hAnsi="Times New Roman"/>
          <w:b/>
          <w:bCs/>
          <w:color w:val="333333"/>
          <w:sz w:val="20"/>
          <w:szCs w:val="20"/>
        </w:rPr>
        <w:t>Port1</w:t>
      </w:r>
      <w:r>
        <w:rPr>
          <w:rFonts w:ascii="宋体" w:eastAsia="宋体" w:hAnsi="宋体"/>
          <w:color w:val="333333"/>
          <w:sz w:val="20"/>
          <w:szCs w:val="20"/>
        </w:rPr>
        <w:t>和</w:t>
      </w:r>
      <w:r w:rsidRPr="00B7025F">
        <w:rPr>
          <w:rFonts w:ascii="Times New Roman" w:eastAsia="宋体" w:hAnsi="Times New Roman"/>
          <w:b/>
          <w:bCs/>
          <w:color w:val="333333"/>
          <w:sz w:val="20"/>
          <w:szCs w:val="20"/>
        </w:rPr>
        <w:t>Port2</w:t>
      </w:r>
      <w:r>
        <w:rPr>
          <w:rFonts w:ascii="宋体" w:eastAsia="宋体" w:hAnsi="宋体"/>
          <w:color w:val="333333"/>
          <w:sz w:val="20"/>
          <w:szCs w:val="20"/>
        </w:rPr>
        <w:t>，可作为一个</w:t>
      </w:r>
      <w:r w:rsidR="00B51946" w:rsidRPr="00B7025F">
        <w:rPr>
          <w:rFonts w:ascii="Times New Roman" w:eastAsia="宋体" w:hAnsi="Times New Roman"/>
          <w:b/>
          <w:bCs/>
          <w:color w:val="333333"/>
          <w:sz w:val="20"/>
          <w:szCs w:val="20"/>
        </w:rPr>
        <w:t>ETHERCAT</w:t>
      </w:r>
      <w:r>
        <w:rPr>
          <w:rFonts w:ascii="宋体" w:eastAsia="宋体" w:hAnsi="宋体"/>
          <w:color w:val="333333"/>
          <w:sz w:val="20"/>
          <w:szCs w:val="20"/>
        </w:rPr>
        <w:t>-</w:t>
      </w:r>
      <w:r w:rsidRPr="00B7025F">
        <w:rPr>
          <w:rFonts w:ascii="Times New Roman" w:eastAsia="宋体" w:hAnsi="Times New Roman"/>
          <w:b/>
          <w:bCs/>
          <w:color w:val="333333"/>
          <w:kern w:val="0"/>
          <w:sz w:val="20"/>
          <w:szCs w:val="20"/>
        </w:rPr>
        <w:t>IO</w:t>
      </w:r>
      <w:r>
        <w:rPr>
          <w:rFonts w:ascii="宋体" w:eastAsia="宋体" w:hAnsi="宋体"/>
          <w:color w:val="333333"/>
          <w:sz w:val="20"/>
          <w:szCs w:val="20"/>
        </w:rPr>
        <w:t>从站连接到</w:t>
      </w:r>
      <w:r w:rsidR="00B51946" w:rsidRPr="00B7025F">
        <w:rPr>
          <w:rFonts w:ascii="Times New Roman" w:eastAsia="宋体" w:hAnsi="Times New Roman"/>
          <w:b/>
          <w:bCs/>
          <w:color w:val="333333"/>
          <w:sz w:val="20"/>
          <w:szCs w:val="20"/>
        </w:rPr>
        <w:t>ETHERCAT</w:t>
      </w:r>
      <w:r>
        <w:rPr>
          <w:rFonts w:ascii="宋体" w:eastAsia="宋体" w:hAnsi="宋体"/>
          <w:color w:val="333333"/>
          <w:sz w:val="20"/>
          <w:szCs w:val="20"/>
        </w:rPr>
        <w:t>总线上去。</w:t>
      </w:r>
    </w:p>
    <w:p w:rsidR="000C6F48" w:rsidRDefault="000C6F48" w:rsidP="000C6F48">
      <w:pPr>
        <w:snapToGrid w:val="0"/>
        <w:ind w:firstLineChars="200" w:firstLine="400"/>
        <w:jc w:val="left"/>
        <w:rPr>
          <w:rFonts w:ascii="宋体" w:eastAsia="宋体" w:hAnsi="宋体"/>
          <w:color w:val="333333"/>
          <w:sz w:val="20"/>
          <w:szCs w:val="20"/>
        </w:rPr>
      </w:pPr>
      <w:r>
        <w:rPr>
          <w:rFonts w:ascii="宋体" w:eastAsia="宋体" w:hAnsi="宋体"/>
          <w:color w:val="333333"/>
          <w:sz w:val="20"/>
          <w:szCs w:val="20"/>
        </w:rPr>
        <w:t>仪表</w:t>
      </w:r>
      <w:r w:rsidR="00AF4516">
        <w:rPr>
          <w:rFonts w:ascii="宋体" w:eastAsia="宋体" w:hAnsi="宋体" w:hint="eastAsia"/>
          <w:color w:val="333333"/>
          <w:sz w:val="20"/>
          <w:szCs w:val="20"/>
        </w:rPr>
        <w:t>站点别名</w:t>
      </w:r>
      <w:r>
        <w:rPr>
          <w:rFonts w:ascii="宋体" w:eastAsia="宋体" w:hAnsi="宋体"/>
          <w:color w:val="333333"/>
          <w:sz w:val="20"/>
          <w:szCs w:val="20"/>
        </w:rPr>
        <w:t>可在菜单通讯参数</w:t>
      </w:r>
      <w:r w:rsidRPr="00B7025F">
        <w:rPr>
          <w:rFonts w:ascii="Times New Roman" w:eastAsia="宋体" w:hAnsi="Times New Roman"/>
          <w:b/>
          <w:bCs/>
          <w:color w:val="333333"/>
          <w:sz w:val="20"/>
          <w:szCs w:val="20"/>
        </w:rPr>
        <w:t>Com</w:t>
      </w:r>
      <w:r>
        <w:rPr>
          <w:rFonts w:ascii="宋体" w:eastAsia="宋体" w:hAnsi="宋体"/>
          <w:b/>
          <w:bCs/>
          <w:color w:val="333333"/>
          <w:sz w:val="20"/>
          <w:szCs w:val="20"/>
        </w:rPr>
        <w:t>--</w:t>
      </w:r>
      <w:r w:rsidRPr="00B7025F">
        <w:rPr>
          <w:rFonts w:ascii="Times New Roman" w:eastAsia="宋体" w:hAnsi="Times New Roman"/>
          <w:b/>
          <w:bCs/>
          <w:color w:val="333333"/>
          <w:sz w:val="20"/>
          <w:szCs w:val="20"/>
        </w:rPr>
        <w:t>N4</w:t>
      </w:r>
      <w:r>
        <w:rPr>
          <w:rFonts w:ascii="宋体" w:eastAsia="宋体" w:hAnsi="宋体"/>
          <w:b/>
          <w:bCs/>
          <w:color w:val="333333"/>
          <w:sz w:val="20"/>
          <w:szCs w:val="20"/>
        </w:rPr>
        <w:t>--</w:t>
      </w:r>
      <w:r w:rsidRPr="00B7025F">
        <w:rPr>
          <w:rFonts w:ascii="Times New Roman" w:eastAsia="宋体" w:hAnsi="Times New Roman"/>
          <w:b/>
          <w:bCs/>
          <w:color w:val="333333"/>
          <w:sz w:val="20"/>
          <w:szCs w:val="20"/>
        </w:rPr>
        <w:t>N4</w:t>
      </w:r>
      <w:r>
        <w:rPr>
          <w:rFonts w:ascii="宋体" w:eastAsia="宋体" w:hAnsi="宋体"/>
          <w:b/>
          <w:bCs/>
          <w:color w:val="333333"/>
          <w:sz w:val="20"/>
          <w:szCs w:val="20"/>
        </w:rPr>
        <w:t>.</w:t>
      </w:r>
      <w:r w:rsidR="00AF4516" w:rsidRPr="00B7025F">
        <w:rPr>
          <w:rFonts w:ascii="Times New Roman" w:eastAsia="宋体" w:hAnsi="Times New Roman" w:hint="eastAsia"/>
          <w:b/>
          <w:bCs/>
          <w:color w:val="333333"/>
          <w:sz w:val="20"/>
          <w:szCs w:val="20"/>
        </w:rPr>
        <w:t>11</w:t>
      </w:r>
      <w:r>
        <w:rPr>
          <w:rFonts w:ascii="宋体" w:eastAsia="宋体" w:hAnsi="宋体"/>
          <w:color w:val="333333"/>
          <w:sz w:val="20"/>
          <w:szCs w:val="20"/>
        </w:rPr>
        <w:t>中设置与查看。</w:t>
      </w:r>
    </w:p>
    <w:p w:rsidR="000C6F48" w:rsidRDefault="000C6F48" w:rsidP="000C6F48">
      <w:pPr>
        <w:snapToGrid w:val="0"/>
        <w:ind w:firstLineChars="200" w:firstLine="480"/>
        <w:jc w:val="left"/>
        <w:rPr>
          <w:rFonts w:ascii="宋体" w:eastAsia="宋体" w:hAnsi="宋体"/>
          <w:color w:val="333333"/>
          <w:sz w:val="24"/>
          <w:szCs w:val="24"/>
        </w:rPr>
      </w:pPr>
      <w:r>
        <w:rPr>
          <w:rFonts w:ascii="宋体" w:eastAsia="宋体" w:hAnsi="宋体"/>
          <w:color w:val="333333"/>
          <w:sz w:val="24"/>
          <w:szCs w:val="24"/>
        </w:rPr>
        <w:t>参数设置</w:t>
      </w:r>
    </w:p>
    <w:tbl>
      <w:tblPr>
        <w:tblStyle w:val="a7"/>
        <w:tblW w:w="9024" w:type="dxa"/>
        <w:tblInd w:w="-436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2154"/>
        <w:gridCol w:w="930"/>
        <w:gridCol w:w="5940"/>
      </w:tblGrid>
      <w:tr w:rsidR="000C6F48" w:rsidTr="00B7025F">
        <w:trPr>
          <w:trHeight w:val="163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F48" w:rsidRDefault="000C6F48" w:rsidP="00B607B0">
            <w:pPr>
              <w:snapToGrid w:val="0"/>
              <w:ind w:firstLineChars="200" w:firstLine="400"/>
              <w:jc w:val="left"/>
              <w:rPr>
                <w:rFonts w:ascii="宋体" w:eastAsia="宋体" w:hAnsi="宋体"/>
                <w:color w:val="333333"/>
                <w:sz w:val="20"/>
                <w:szCs w:val="20"/>
              </w:rPr>
            </w:pPr>
            <w:r>
              <w:rPr>
                <w:rFonts w:ascii="宋体" w:eastAsia="宋体" w:hAnsi="宋体"/>
                <w:color w:val="333333"/>
                <w:sz w:val="20"/>
                <w:szCs w:val="20"/>
              </w:rPr>
              <w:t>编号</w:t>
            </w:r>
            <w:r>
              <w:rPr>
                <w:rFonts w:ascii="宋体" w:eastAsia="宋体" w:hAnsi="宋体"/>
                <w:color w:val="333333"/>
                <w:sz w:val="20"/>
                <w:szCs w:val="20"/>
              </w:rPr>
              <w:tab/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color w:val="333333"/>
                <w:sz w:val="20"/>
                <w:szCs w:val="20"/>
              </w:rPr>
              <w:t>初值</w:t>
            </w:r>
            <w:r>
              <w:rPr>
                <w:rFonts w:ascii="宋体" w:eastAsia="宋体" w:hAnsi="宋体"/>
                <w:color w:val="333333"/>
                <w:sz w:val="20"/>
                <w:szCs w:val="20"/>
              </w:rPr>
              <w:tab/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color w:val="333333"/>
                <w:sz w:val="20"/>
                <w:szCs w:val="20"/>
              </w:rPr>
              <w:t>说明</w:t>
            </w:r>
          </w:p>
        </w:tc>
      </w:tr>
      <w:tr w:rsidR="000C6F48" w:rsidTr="00B7025F">
        <w:trPr>
          <w:trHeight w:val="780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Helvetica Neue" w:eastAsia="Helvetica Neue" w:hAnsi="Helvetica Neue"/>
                <w:color w:val="333333"/>
                <w:szCs w:val="21"/>
              </w:rPr>
            </w:pPr>
            <w:r w:rsidRPr="00B7025F">
              <w:rPr>
                <w:rFonts w:ascii="Times New Roman" w:eastAsia="Helvetica Neue" w:hAnsi="Times New Roman"/>
                <w:b/>
                <w:color w:val="333333"/>
                <w:sz w:val="22"/>
              </w:rPr>
              <w:t>N4</w:t>
            </w:r>
            <w:r>
              <w:rPr>
                <w:rFonts w:ascii="Helvetica Neue" w:eastAsia="Helvetica Neue" w:hAnsi="Helvetica Neue"/>
                <w:color w:val="333333"/>
                <w:sz w:val="22"/>
              </w:rPr>
              <w:t>.</w:t>
            </w:r>
            <w:r w:rsidRPr="00B7025F">
              <w:rPr>
                <w:rFonts w:ascii="Times New Roman" w:eastAsia="Helvetica Neue" w:hAnsi="Times New Roman"/>
                <w:b/>
                <w:color w:val="333333"/>
                <w:sz w:val="22"/>
              </w:rPr>
              <w:t>9</w:t>
            </w:r>
          </w:p>
          <w:p w:rsidR="000C6F48" w:rsidRDefault="000C6F48" w:rsidP="00B607B0">
            <w:pPr>
              <w:snapToGrid w:val="0"/>
              <w:jc w:val="left"/>
              <w:rPr>
                <w:rFonts w:ascii="Helvetica Neue" w:eastAsia="Helvetica Neue" w:hAnsi="Helvetica Neue"/>
                <w:color w:val="333333"/>
                <w:szCs w:val="21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Helvetica Neue" w:eastAsia="Helvetica Neue" w:hAnsi="Helvetica Neue"/>
                <w:color w:val="333333"/>
                <w:szCs w:val="21"/>
              </w:rPr>
            </w:pPr>
            <w:r w:rsidRPr="00B7025F">
              <w:rPr>
                <w:rFonts w:ascii="Times New Roman" w:eastAsia="Helvetica Neue" w:hAnsi="Times New Roman"/>
                <w:b/>
                <w:color w:val="333333"/>
                <w:sz w:val="22"/>
              </w:rPr>
              <w:t>OFF</w:t>
            </w:r>
            <w:r>
              <w:rPr>
                <w:rFonts w:ascii="Helvetica Neue" w:eastAsia="Helvetica Neue" w:hAnsi="Helvetica Neue"/>
                <w:color w:val="333333"/>
                <w:sz w:val="22"/>
              </w:rPr>
              <w:tab/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Helvetica Neue" w:eastAsia="Helvetica Neue" w:hAnsi="Helvetica Neue"/>
                <w:color w:val="333333"/>
                <w:szCs w:val="21"/>
              </w:rPr>
            </w:pPr>
            <w:r>
              <w:rPr>
                <w:rFonts w:ascii="Helvetica Neue" w:eastAsia="Helvetica Neue" w:hAnsi="Helvetica Neue"/>
                <w:color w:val="333333"/>
                <w:sz w:val="22"/>
              </w:rPr>
              <w:t>参数远程设置开关</w:t>
            </w:r>
          </w:p>
          <w:p w:rsidR="000C6F48" w:rsidRDefault="000C6F48" w:rsidP="00B607B0">
            <w:pPr>
              <w:snapToGrid w:val="0"/>
              <w:jc w:val="left"/>
              <w:rPr>
                <w:rFonts w:ascii="Helvetica Neue" w:eastAsia="Helvetica Neue" w:hAnsi="Helvetica Neue"/>
                <w:color w:val="333333"/>
                <w:szCs w:val="21"/>
              </w:rPr>
            </w:pPr>
            <w:r>
              <w:rPr>
                <w:rFonts w:ascii="Helvetica Neue" w:eastAsia="Helvetica Neue" w:hAnsi="Helvetica Neue"/>
                <w:color w:val="333333"/>
                <w:sz w:val="22"/>
              </w:rPr>
              <w:t>如果该参数设置为</w:t>
            </w:r>
            <w:r w:rsidRPr="00B7025F">
              <w:rPr>
                <w:rFonts w:ascii="Times New Roman" w:eastAsia="Helvetica Neue" w:hAnsi="Times New Roman"/>
                <w:b/>
                <w:color w:val="333333"/>
                <w:sz w:val="22"/>
              </w:rPr>
              <w:t>ON</w:t>
            </w:r>
            <w:r>
              <w:rPr>
                <w:rFonts w:ascii="Helvetica Neue" w:eastAsia="Helvetica Neue" w:hAnsi="Helvetica Neue"/>
                <w:color w:val="333333"/>
                <w:sz w:val="22"/>
              </w:rPr>
              <w:t>，则通过</w:t>
            </w:r>
            <w:proofErr w:type="gramStart"/>
            <w:r>
              <w:rPr>
                <w:rFonts w:ascii="Helvetica Neue" w:eastAsia="Helvetica Neue" w:hAnsi="Helvetica Neue"/>
                <w:color w:val="333333"/>
                <w:sz w:val="22"/>
              </w:rPr>
              <w:t>主站端可修改</w:t>
            </w:r>
            <w:proofErr w:type="gramEnd"/>
            <w:r>
              <w:rPr>
                <w:rFonts w:ascii="Helvetica Neue" w:eastAsia="Helvetica Neue" w:hAnsi="Helvetica Neue"/>
                <w:color w:val="333333"/>
                <w:sz w:val="22"/>
              </w:rPr>
              <w:t>工作参数与部分标定参数。如果该参数设置为</w:t>
            </w:r>
            <w:r w:rsidRPr="00B7025F">
              <w:rPr>
                <w:rFonts w:ascii="Times New Roman" w:eastAsia="Helvetica Neue" w:hAnsi="Times New Roman"/>
                <w:b/>
                <w:color w:val="333333"/>
                <w:sz w:val="22"/>
              </w:rPr>
              <w:t>OFF</w:t>
            </w:r>
            <w:r>
              <w:rPr>
                <w:rFonts w:ascii="Helvetica Neue" w:eastAsia="Helvetica Neue" w:hAnsi="Helvetica Neue"/>
                <w:color w:val="333333"/>
                <w:sz w:val="22"/>
              </w:rPr>
              <w:t>，则主站</w:t>
            </w:r>
            <w:proofErr w:type="gramStart"/>
            <w:r>
              <w:rPr>
                <w:rFonts w:ascii="Helvetica Neue" w:eastAsia="Helvetica Neue" w:hAnsi="Helvetica Neue"/>
                <w:color w:val="333333"/>
                <w:sz w:val="22"/>
              </w:rPr>
              <w:t>端修改</w:t>
            </w:r>
            <w:proofErr w:type="gramEnd"/>
            <w:r>
              <w:rPr>
                <w:rFonts w:ascii="Helvetica Neue" w:eastAsia="Helvetica Neue" w:hAnsi="Helvetica Neue"/>
                <w:color w:val="333333"/>
                <w:sz w:val="22"/>
              </w:rPr>
              <w:t>参数不生效。</w:t>
            </w:r>
          </w:p>
        </w:tc>
      </w:tr>
      <w:tr w:rsidR="000C6F48" w:rsidTr="00B7025F">
        <w:trPr>
          <w:trHeight w:val="293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B7025F">
              <w:rPr>
                <w:rFonts w:ascii="Times New Roman" w:eastAsia="Helvetica Neue" w:hAnsi="Times New Roman"/>
                <w:b/>
                <w:color w:val="333333"/>
                <w:sz w:val="22"/>
              </w:rPr>
              <w:t>N4</w:t>
            </w:r>
            <w:r>
              <w:rPr>
                <w:rFonts w:ascii="Helvetica Neue" w:eastAsia="Helvetica Neue" w:hAnsi="Helvetica Neue"/>
                <w:color w:val="333333"/>
                <w:sz w:val="22"/>
              </w:rPr>
              <w:t>.</w:t>
            </w:r>
            <w:r w:rsidRPr="00B7025F">
              <w:rPr>
                <w:rFonts w:ascii="Times New Roman" w:eastAsia="Helvetica Neue" w:hAnsi="Times New Roman"/>
                <w:b/>
                <w:color w:val="333333"/>
                <w:sz w:val="22"/>
              </w:rPr>
              <w:t>1</w:t>
            </w:r>
            <w:r w:rsidR="00AF4516" w:rsidRPr="00B7025F">
              <w:rPr>
                <w:rFonts w:ascii="Times New Roman" w:eastAsia="Helvetica Neue" w:hAnsi="Times New Roman"/>
                <w:b/>
                <w:color w:val="333333"/>
                <w:sz w:val="22"/>
              </w:rPr>
              <w:t>1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F48" w:rsidRDefault="00AF4516" w:rsidP="00B607B0">
            <w:pPr>
              <w:snapToGrid w:val="0"/>
              <w:jc w:val="lef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B7025F">
              <w:rPr>
                <w:rFonts w:ascii="Times New Roman" w:eastAsia="微软雅黑" w:hAnsi="Times New Roman" w:hint="eastAsia"/>
                <w:b/>
                <w:color w:val="333333"/>
                <w:szCs w:val="21"/>
              </w:rPr>
              <w:t>0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F48" w:rsidRDefault="00AF4516" w:rsidP="00B7025F">
            <w:pPr>
              <w:rPr>
                <w:rFonts w:ascii="Helvetica Neue" w:eastAsia="Helvetica Neue" w:hAnsi="Helvetica Neue"/>
                <w:color w:val="333333"/>
                <w:szCs w:val="21"/>
              </w:rPr>
            </w:pPr>
            <w:r w:rsidRPr="00AF4516">
              <w:rPr>
                <w:rFonts w:hint="eastAsia"/>
              </w:rPr>
              <w:t>站点别名</w:t>
            </w:r>
            <w:r w:rsidR="00B7025F">
              <w:rPr>
                <w:rFonts w:hint="eastAsia"/>
              </w:rPr>
              <w:t>;</w:t>
            </w:r>
            <w:r>
              <w:rPr>
                <w:rFonts w:ascii="宋体" w:eastAsia="宋体" w:hAnsi="宋体" w:cs="宋体" w:hint="eastAsia"/>
                <w:color w:val="333333"/>
                <w:szCs w:val="21"/>
              </w:rPr>
              <w:t>范围：</w:t>
            </w:r>
            <w:r w:rsidRPr="00B7025F">
              <w:rPr>
                <w:rFonts w:ascii="Times New Roman" w:eastAsia="宋体" w:hAnsi="Times New Roman" w:cs="宋体" w:hint="eastAsia"/>
                <w:b/>
                <w:color w:val="333333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color w:val="333333"/>
                <w:szCs w:val="21"/>
              </w:rPr>
              <w:t>-</w:t>
            </w:r>
            <w:r w:rsidRPr="00B7025F">
              <w:rPr>
                <w:rFonts w:ascii="Times New Roman" w:eastAsia="宋体" w:hAnsi="Times New Roman" w:cs="宋体" w:hint="eastAsia"/>
                <w:b/>
                <w:color w:val="333333"/>
                <w:szCs w:val="21"/>
              </w:rPr>
              <w:t>65535</w:t>
            </w:r>
          </w:p>
        </w:tc>
      </w:tr>
    </w:tbl>
    <w:p w:rsidR="000C6F48" w:rsidRDefault="00B7025F" w:rsidP="000C6F48">
      <w:pPr>
        <w:pStyle w:val="3"/>
        <w:snapToGrid w:val="0"/>
        <w:spacing w:line="240" w:lineRule="auto"/>
        <w:rPr>
          <w:rFonts w:ascii="宋体" w:eastAsia="宋体" w:hAnsi="宋体"/>
          <w:sz w:val="20"/>
          <w:szCs w:val="20"/>
        </w:rPr>
      </w:pPr>
      <w:r w:rsidRPr="00B7025F">
        <w:rPr>
          <w:rFonts w:ascii="Times New Roman" w:eastAsia="宋体" w:hAnsi="Times New Roman"/>
          <w:sz w:val="20"/>
          <w:szCs w:val="20"/>
        </w:rPr>
        <w:t>1</w:t>
      </w:r>
      <w:r w:rsidR="000C6F48">
        <w:rPr>
          <w:rFonts w:ascii="宋体" w:eastAsia="宋体" w:hAnsi="宋体"/>
          <w:sz w:val="20"/>
          <w:szCs w:val="20"/>
        </w:rPr>
        <w:t>.</w:t>
      </w:r>
      <w:r w:rsidR="000C6F48" w:rsidRPr="00B7025F">
        <w:rPr>
          <w:rFonts w:ascii="Times New Roman" w:eastAsia="宋体" w:hAnsi="Times New Roman"/>
          <w:sz w:val="20"/>
          <w:szCs w:val="20"/>
        </w:rPr>
        <w:t>1</w:t>
      </w:r>
      <w:r w:rsidR="000C6F48">
        <w:rPr>
          <w:rFonts w:ascii="宋体" w:eastAsia="宋体" w:hAnsi="宋体"/>
          <w:sz w:val="20"/>
          <w:szCs w:val="20"/>
        </w:rPr>
        <w:t xml:space="preserve"> </w:t>
      </w:r>
      <w:r w:rsidR="000C6F48" w:rsidRPr="00B7025F">
        <w:rPr>
          <w:rFonts w:ascii="Times New Roman" w:eastAsia="宋体" w:hAnsi="Times New Roman"/>
          <w:sz w:val="20"/>
          <w:szCs w:val="20"/>
        </w:rPr>
        <w:t>IO</w:t>
      </w:r>
      <w:r w:rsidR="000C6F48">
        <w:rPr>
          <w:rFonts w:ascii="宋体" w:eastAsia="宋体" w:hAnsi="宋体"/>
          <w:sz w:val="20"/>
          <w:szCs w:val="20"/>
        </w:rPr>
        <w:t>状态</w:t>
      </w:r>
    </w:p>
    <w:p w:rsidR="000C6F48" w:rsidRDefault="000C6F48" w:rsidP="000C6F48">
      <w:pPr>
        <w:snapToGrid w:val="0"/>
        <w:ind w:firstLineChars="200" w:firstLine="402"/>
        <w:jc w:val="left"/>
        <w:rPr>
          <w:rFonts w:ascii="宋体" w:eastAsia="宋体" w:hAnsi="宋体"/>
          <w:color w:val="333333"/>
          <w:sz w:val="20"/>
          <w:szCs w:val="20"/>
        </w:rPr>
      </w:pPr>
      <w:r w:rsidRPr="00B7025F">
        <w:rPr>
          <w:rFonts w:ascii="Times New Roman" w:eastAsia="宋体" w:hAnsi="Times New Roman"/>
          <w:b/>
          <w:bCs/>
          <w:color w:val="333333"/>
          <w:kern w:val="0"/>
          <w:sz w:val="20"/>
          <w:szCs w:val="20"/>
        </w:rPr>
        <w:t>GMT</w:t>
      </w:r>
      <w:r>
        <w:rPr>
          <w:rFonts w:ascii="宋体" w:eastAsia="宋体" w:hAnsi="宋体"/>
          <w:b/>
          <w:bCs/>
          <w:color w:val="333333"/>
          <w:kern w:val="0"/>
          <w:sz w:val="20"/>
          <w:szCs w:val="20"/>
        </w:rPr>
        <w:t>-</w:t>
      </w:r>
      <w:r w:rsidR="001B6D25" w:rsidRPr="00B7025F">
        <w:rPr>
          <w:rFonts w:ascii="Times New Roman" w:eastAsia="宋体" w:hAnsi="Times New Roman"/>
          <w:b/>
          <w:bCs/>
          <w:color w:val="333333"/>
          <w:kern w:val="0"/>
          <w:sz w:val="20"/>
          <w:szCs w:val="20"/>
        </w:rPr>
        <w:t>H2</w:t>
      </w:r>
      <w:r>
        <w:rPr>
          <w:rFonts w:ascii="宋体" w:eastAsia="宋体" w:hAnsi="宋体"/>
          <w:color w:val="333333"/>
          <w:sz w:val="20"/>
          <w:szCs w:val="20"/>
        </w:rPr>
        <w:t>提供</w:t>
      </w:r>
      <w:r>
        <w:rPr>
          <w:rFonts w:ascii="宋体" w:eastAsia="宋体" w:hAnsi="宋体"/>
          <w:color w:val="333333"/>
          <w:kern w:val="0"/>
          <w:sz w:val="20"/>
          <w:szCs w:val="20"/>
        </w:rPr>
        <w:t>多字节</w:t>
      </w:r>
      <w:r w:rsidRPr="00B7025F">
        <w:rPr>
          <w:rFonts w:ascii="Times New Roman" w:eastAsia="宋体" w:hAnsi="Times New Roman"/>
          <w:b/>
          <w:bCs/>
          <w:color w:val="333333"/>
          <w:kern w:val="0"/>
          <w:sz w:val="20"/>
          <w:szCs w:val="20"/>
        </w:rPr>
        <w:t>IO</w:t>
      </w:r>
      <w:r>
        <w:rPr>
          <w:rFonts w:ascii="宋体" w:eastAsia="宋体" w:hAnsi="宋体"/>
          <w:b/>
          <w:bCs/>
          <w:color w:val="333333"/>
          <w:kern w:val="0"/>
          <w:sz w:val="20"/>
          <w:szCs w:val="20"/>
        </w:rPr>
        <w:t xml:space="preserve"> ，</w:t>
      </w:r>
      <w:r>
        <w:rPr>
          <w:rFonts w:ascii="宋体" w:eastAsia="宋体" w:hAnsi="宋体"/>
          <w:color w:val="333333"/>
          <w:kern w:val="0"/>
          <w:sz w:val="20"/>
          <w:szCs w:val="20"/>
        </w:rPr>
        <w:t>分两模块输出</w:t>
      </w:r>
      <w:r>
        <w:rPr>
          <w:rFonts w:ascii="宋体" w:eastAsia="宋体" w:hAnsi="宋体"/>
          <w:color w:val="333333"/>
          <w:sz w:val="20"/>
          <w:szCs w:val="20"/>
        </w:rPr>
        <w:t>，主站可通过这些</w:t>
      </w:r>
      <w:r w:rsidRPr="00B7025F">
        <w:rPr>
          <w:rFonts w:ascii="Times New Roman" w:eastAsia="宋体" w:hAnsi="Times New Roman"/>
          <w:b/>
          <w:bCs/>
          <w:color w:val="333333"/>
          <w:kern w:val="0"/>
          <w:sz w:val="20"/>
          <w:szCs w:val="20"/>
        </w:rPr>
        <w:t>I</w:t>
      </w:r>
      <w:r>
        <w:rPr>
          <w:rFonts w:ascii="宋体" w:eastAsia="宋体" w:hAnsi="宋体"/>
          <w:b/>
          <w:bCs/>
          <w:color w:val="333333"/>
          <w:kern w:val="0"/>
          <w:sz w:val="20"/>
          <w:szCs w:val="20"/>
        </w:rPr>
        <w:t>/</w:t>
      </w:r>
      <w:r w:rsidRPr="00B7025F">
        <w:rPr>
          <w:rFonts w:ascii="Times New Roman" w:eastAsia="宋体" w:hAnsi="Times New Roman"/>
          <w:b/>
          <w:bCs/>
          <w:color w:val="333333"/>
          <w:kern w:val="0"/>
          <w:sz w:val="20"/>
          <w:szCs w:val="20"/>
        </w:rPr>
        <w:t>O</w:t>
      </w:r>
      <w:r>
        <w:rPr>
          <w:rFonts w:ascii="宋体" w:eastAsia="宋体" w:hAnsi="宋体"/>
          <w:color w:val="333333"/>
          <w:sz w:val="20"/>
          <w:szCs w:val="20"/>
        </w:rPr>
        <w:t>读取和控制称重显示器的状态。提</w:t>
      </w:r>
      <w:r w:rsidRPr="00B7025F">
        <w:rPr>
          <w:rFonts w:ascii="宋体" w:eastAsia="宋体" w:hAnsi="宋体"/>
          <w:bCs/>
          <w:color w:val="333333"/>
          <w:sz w:val="18"/>
          <w:szCs w:val="18"/>
        </w:rPr>
        <w:t>供</w:t>
      </w:r>
      <w:r w:rsidRPr="00B7025F">
        <w:rPr>
          <w:rFonts w:ascii="Times New Roman" w:eastAsia="宋体" w:hAnsi="Times New Roman"/>
          <w:b/>
          <w:bCs/>
          <w:color w:val="333333"/>
          <w:sz w:val="18"/>
          <w:szCs w:val="18"/>
        </w:rPr>
        <w:t>14</w:t>
      </w:r>
      <w:r w:rsidRPr="00B7025F">
        <w:rPr>
          <w:rFonts w:ascii="宋体" w:eastAsia="宋体" w:hAnsi="宋体"/>
          <w:bCs/>
          <w:color w:val="333333"/>
          <w:sz w:val="18"/>
          <w:szCs w:val="18"/>
        </w:rPr>
        <w:t>字节</w:t>
      </w:r>
      <w:r w:rsidRPr="00B7025F">
        <w:rPr>
          <w:rFonts w:ascii="Times New Roman" w:eastAsia="宋体" w:hAnsi="Times New Roman"/>
          <w:b/>
          <w:bCs/>
          <w:color w:val="333333"/>
          <w:sz w:val="18"/>
          <w:szCs w:val="18"/>
        </w:rPr>
        <w:t>input</w:t>
      </w:r>
      <w:r w:rsidRPr="00B7025F">
        <w:rPr>
          <w:rFonts w:ascii="宋体" w:eastAsia="宋体" w:hAnsi="宋体"/>
          <w:bCs/>
          <w:color w:val="333333"/>
          <w:sz w:val="18"/>
          <w:szCs w:val="18"/>
        </w:rPr>
        <w:t>，</w:t>
      </w:r>
      <w:r w:rsidRPr="00B7025F">
        <w:rPr>
          <w:rFonts w:ascii="Times New Roman" w:eastAsia="宋体" w:hAnsi="Times New Roman"/>
          <w:b/>
          <w:bCs/>
          <w:color w:val="333333"/>
          <w:sz w:val="18"/>
          <w:szCs w:val="18"/>
        </w:rPr>
        <w:t>14</w:t>
      </w:r>
      <w:r w:rsidRPr="00B7025F">
        <w:rPr>
          <w:rFonts w:ascii="宋体" w:eastAsia="宋体" w:hAnsi="宋体"/>
          <w:bCs/>
          <w:color w:val="333333"/>
          <w:sz w:val="18"/>
          <w:szCs w:val="18"/>
        </w:rPr>
        <w:t>字节</w:t>
      </w:r>
      <w:r w:rsidRPr="00B7025F">
        <w:rPr>
          <w:rFonts w:ascii="Times New Roman" w:eastAsia="宋体" w:hAnsi="Times New Roman"/>
          <w:b/>
          <w:bCs/>
          <w:color w:val="333333"/>
          <w:sz w:val="18"/>
          <w:szCs w:val="18"/>
        </w:rPr>
        <w:t>output</w:t>
      </w:r>
    </w:p>
    <w:p w:rsidR="000C6F48" w:rsidRDefault="00B7025F" w:rsidP="000C6F48">
      <w:pPr>
        <w:pStyle w:val="4"/>
        <w:snapToGrid w:val="0"/>
        <w:spacing w:line="240" w:lineRule="auto"/>
        <w:rPr>
          <w:rFonts w:ascii="宋体" w:eastAsia="宋体" w:hAnsi="宋体"/>
          <w:sz w:val="20"/>
          <w:szCs w:val="20"/>
        </w:rPr>
      </w:pPr>
      <w:r w:rsidRPr="00B7025F">
        <w:rPr>
          <w:rFonts w:ascii="Times New Roman" w:eastAsia="宋体" w:hAnsi="Times New Roman"/>
          <w:sz w:val="20"/>
          <w:szCs w:val="20"/>
        </w:rPr>
        <w:t>1</w:t>
      </w:r>
      <w:r w:rsidR="000C6F48">
        <w:rPr>
          <w:rFonts w:ascii="宋体" w:eastAsia="宋体" w:hAnsi="宋体"/>
          <w:sz w:val="20"/>
          <w:szCs w:val="20"/>
        </w:rPr>
        <w:t>.</w:t>
      </w:r>
      <w:r w:rsidR="000C6F48" w:rsidRPr="00B7025F">
        <w:rPr>
          <w:rFonts w:ascii="Times New Roman" w:eastAsia="宋体" w:hAnsi="Times New Roman"/>
          <w:sz w:val="20"/>
          <w:szCs w:val="20"/>
        </w:rPr>
        <w:t>1</w:t>
      </w:r>
      <w:r w:rsidR="000C6F48">
        <w:rPr>
          <w:rFonts w:ascii="宋体" w:eastAsia="宋体" w:hAnsi="宋体"/>
          <w:sz w:val="20"/>
          <w:szCs w:val="20"/>
        </w:rPr>
        <w:t>.</w:t>
      </w:r>
      <w:r w:rsidR="000C6F48" w:rsidRPr="00B7025F">
        <w:rPr>
          <w:rFonts w:ascii="Times New Roman" w:eastAsia="宋体" w:hAnsi="Times New Roman"/>
          <w:sz w:val="20"/>
          <w:szCs w:val="20"/>
        </w:rPr>
        <w:t>2</w:t>
      </w:r>
      <w:r w:rsidR="000C6F48">
        <w:rPr>
          <w:rFonts w:ascii="宋体" w:eastAsia="宋体" w:hAnsi="宋体"/>
          <w:sz w:val="20"/>
          <w:szCs w:val="20"/>
        </w:rPr>
        <w:t xml:space="preserve"> 精简版参数地址</w:t>
      </w:r>
    </w:p>
    <w:p w:rsidR="000C6F48" w:rsidRDefault="000C6F48" w:rsidP="000C6F48">
      <w:pPr>
        <w:snapToGrid w:val="0"/>
        <w:jc w:val="left"/>
        <w:rPr>
          <w:rFonts w:ascii="等线" w:eastAsia="等线" w:hAnsi="等线"/>
          <w:b/>
          <w:bCs/>
          <w:color w:val="000000"/>
          <w:sz w:val="18"/>
          <w:szCs w:val="18"/>
        </w:rPr>
      </w:pPr>
      <w:proofErr w:type="spellStart"/>
      <w:r w:rsidRPr="00B7025F">
        <w:rPr>
          <w:rFonts w:ascii="Times New Roman" w:eastAsia="等线" w:hAnsi="Times New Roman"/>
          <w:b/>
          <w:bCs/>
          <w:color w:val="000000"/>
          <w:sz w:val="18"/>
          <w:szCs w:val="18"/>
        </w:rPr>
        <w:t>EtherCAT</w:t>
      </w:r>
      <w:proofErr w:type="spellEnd"/>
      <w:r>
        <w:rPr>
          <w:rFonts w:ascii="等线" w:eastAsia="等线" w:hAnsi="等线"/>
          <w:b/>
          <w:bCs/>
          <w:color w:val="000000"/>
          <w:sz w:val="18"/>
          <w:szCs w:val="18"/>
        </w:rPr>
        <w:t>循环参数列表</w:t>
      </w:r>
    </w:p>
    <w:tbl>
      <w:tblPr>
        <w:tblStyle w:val="a7"/>
        <w:tblW w:w="0" w:type="auto"/>
        <w:tblInd w:w="-294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104"/>
        <w:gridCol w:w="31"/>
        <w:gridCol w:w="1514"/>
        <w:gridCol w:w="990"/>
        <w:gridCol w:w="15"/>
        <w:gridCol w:w="5138"/>
      </w:tblGrid>
      <w:tr w:rsidR="000C6F48" w:rsidTr="00B7025F">
        <w:trPr>
          <w:trHeight w:val="133"/>
        </w:trPr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偏移量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参数名称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数据类型</w:t>
            </w: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参数说明</w:t>
            </w:r>
          </w:p>
        </w:tc>
      </w:tr>
      <w:tr w:rsidR="000C6F48" w:rsidTr="00B7025F">
        <w:trPr>
          <w:trHeight w:val="249"/>
        </w:trPr>
        <w:tc>
          <w:tcPr>
            <w:tcW w:w="87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kern w:val="0"/>
                <w:sz w:val="18"/>
                <w:szCs w:val="18"/>
              </w:rPr>
            </w:pPr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重量、</w:t>
            </w:r>
            <w:proofErr w:type="gramStart"/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毫伏数</w:t>
            </w:r>
            <w:proofErr w:type="gramEnd"/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和状态参数（只读、</w:t>
            </w:r>
            <w:r w:rsidRPr="00B7025F">
              <w:rPr>
                <w:rFonts w:ascii="Times New Roman" w:eastAsia="等线" w:hAnsi="Times New Roman"/>
                <w:b/>
                <w:bCs/>
                <w:color w:val="333333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地址）</w:t>
            </w:r>
          </w:p>
        </w:tc>
      </w:tr>
      <w:tr w:rsidR="000C6F48" w:rsidTr="00B7025F">
        <w:trPr>
          <w:trHeight w:val="164"/>
        </w:trPr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当前显示重量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AF4516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REAL</w:t>
            </w: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当前显示</w:t>
            </w:r>
            <w:r w:rsidR="00AF4516" w:rsidRPr="00B7025F">
              <w:rPr>
                <w:rFonts w:ascii="宋体" w:eastAsia="宋体" w:hAnsi="宋体" w:hint="eastAsia"/>
                <w:bCs/>
                <w:color w:val="333333"/>
                <w:sz w:val="18"/>
                <w:szCs w:val="18"/>
              </w:rPr>
              <w:t>的重量。</w:t>
            </w:r>
          </w:p>
        </w:tc>
      </w:tr>
      <w:tr w:rsidR="000C6F48" w:rsidTr="00B7025F">
        <w:trPr>
          <w:trHeight w:val="105"/>
        </w:trPr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重量状态标志位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AF4516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DINT</w:t>
            </w: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D15</w:t>
            </w:r>
            <w:r w:rsidRPr="00B7025F">
              <w:rPr>
                <w:rFonts w:ascii="宋体" w:eastAsia="宋体" w:hAnsi="宋体"/>
                <w:b/>
                <w:bCs/>
                <w:sz w:val="18"/>
                <w:szCs w:val="18"/>
              </w:rPr>
              <w:t>：</w:t>
            </w:r>
            <w:r w:rsidRPr="00B7025F">
              <w:rPr>
                <w:rFonts w:ascii="宋体" w:eastAsia="宋体" w:hAnsi="宋体"/>
                <w:sz w:val="18"/>
                <w:szCs w:val="18"/>
              </w:rPr>
              <w:t>心跳包显示，以</w:t>
            </w:r>
            <w:r w:rsidRPr="00B7025F">
              <w:rPr>
                <w:rFonts w:ascii="Times New Roman" w:eastAsia="宋体" w:hAnsi="Times New Roman"/>
                <w:b/>
                <w:sz w:val="18"/>
                <w:szCs w:val="18"/>
              </w:rPr>
              <w:t>1HZ</w:t>
            </w:r>
            <w:r w:rsidRPr="00B7025F">
              <w:rPr>
                <w:rFonts w:ascii="宋体" w:eastAsia="宋体" w:hAnsi="宋体"/>
                <w:sz w:val="18"/>
                <w:szCs w:val="18"/>
              </w:rPr>
              <w:t>频率在</w:t>
            </w:r>
            <w:r w:rsidRPr="00B7025F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sz w:val="18"/>
                <w:szCs w:val="18"/>
              </w:rPr>
              <w:t>和</w:t>
            </w:r>
            <w:r w:rsidRPr="00B7025F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sz w:val="18"/>
                <w:szCs w:val="18"/>
              </w:rPr>
              <w:t>之间转换</w:t>
            </w:r>
          </w:p>
        </w:tc>
      </w:tr>
      <w:tr w:rsidR="000C6F48" w:rsidTr="00B7025F">
        <w:trPr>
          <w:trHeight w:val="208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D14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:写的状态，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无错误，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写入错误</w:t>
            </w:r>
          </w:p>
        </w:tc>
      </w:tr>
      <w:tr w:rsidR="000C6F48" w:rsidTr="00B7025F">
        <w:trPr>
          <w:trHeight w:val="243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D13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: 标定状态（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:正常；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:标定失败）</w:t>
            </w:r>
          </w:p>
        </w:tc>
      </w:tr>
      <w:tr w:rsidR="000C6F48" w:rsidTr="00B7025F">
        <w:trPr>
          <w:trHeight w:val="179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D8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D12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保留</w:t>
            </w:r>
          </w:p>
        </w:tc>
      </w:tr>
      <w:tr w:rsidR="000C6F48" w:rsidTr="00B7025F">
        <w:trPr>
          <w:trHeight w:val="243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D7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ERROR6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报警状态（去皮时，当前重量显示不稳）：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无效，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有效；</w:t>
            </w:r>
          </w:p>
        </w:tc>
      </w:tr>
      <w:tr w:rsidR="000C6F48" w:rsidTr="00B7025F">
        <w:trPr>
          <w:trHeight w:val="193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D6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 xml:space="preserve">: 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ERROR3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报警状态（清零时,当前重量显示不稳）：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无效，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有效</w:t>
            </w:r>
          </w:p>
        </w:tc>
      </w:tr>
      <w:tr w:rsidR="000C6F48" w:rsidTr="00B7025F">
        <w:trPr>
          <w:trHeight w:val="20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D5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 xml:space="preserve">: 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ERROR2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报警状态（清零时,当前重量超出清零范围）：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无效，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有效</w:t>
            </w:r>
          </w:p>
        </w:tc>
      </w:tr>
      <w:tr w:rsidR="000C6F48" w:rsidTr="00B7025F">
        <w:trPr>
          <w:trHeight w:val="105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D4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: 毛重/净重（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毛重；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净重）</w:t>
            </w:r>
          </w:p>
        </w:tc>
      </w:tr>
      <w:tr w:rsidR="000C6F48" w:rsidTr="00B7025F">
        <w:trPr>
          <w:trHeight w:val="239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D3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：称重显示器示值的正负号，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正值，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负值</w:t>
            </w:r>
          </w:p>
        </w:tc>
      </w:tr>
      <w:tr w:rsidR="000C6F48" w:rsidTr="00B7025F">
        <w:trPr>
          <w:trHeight w:val="105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D2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：称重显示器零点状态，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非零，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零点</w:t>
            </w:r>
          </w:p>
        </w:tc>
      </w:tr>
      <w:tr w:rsidR="000C6F48" w:rsidTr="00B7025F">
        <w:trPr>
          <w:trHeight w:val="105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：称重显示器溢出状态，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正常，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溢出</w:t>
            </w:r>
          </w:p>
        </w:tc>
      </w:tr>
      <w:tr w:rsidR="000C6F48" w:rsidTr="00B7025F">
        <w:trPr>
          <w:trHeight w:val="105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：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称重显示器稳定状态，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不稳，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稳定</w:t>
            </w:r>
          </w:p>
        </w:tc>
      </w:tr>
      <w:tr w:rsidR="000C6F48" w:rsidTr="00B7025F">
        <w:trPr>
          <w:trHeight w:val="144"/>
        </w:trPr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6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传感器</w:t>
            </w:r>
            <w:proofErr w:type="gramStart"/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毫伏数</w:t>
            </w:r>
            <w:proofErr w:type="gramEnd"/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AF4516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REAL</w:t>
            </w: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4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字节传感器</w:t>
            </w:r>
            <w:proofErr w:type="gramStart"/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毫伏数</w:t>
            </w:r>
            <w:proofErr w:type="gramEnd"/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数据，读取绝对</w:t>
            </w:r>
            <w:proofErr w:type="gramStart"/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毫伏数</w:t>
            </w:r>
            <w:proofErr w:type="gramEnd"/>
          </w:p>
        </w:tc>
      </w:tr>
      <w:tr w:rsidR="000C6F48" w:rsidTr="00B7025F">
        <w:trPr>
          <w:trHeight w:val="222"/>
        </w:trPr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lastRenderedPageBreak/>
              <w:t>10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读出的值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ab/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AF4516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DINT</w:t>
            </w:r>
            <w:r w:rsidR="000C6F48"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ab/>
            </w:r>
          </w:p>
        </w:tc>
        <w:tc>
          <w:tcPr>
            <w:tcW w:w="5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主站请求仪表返回的数据。</w:t>
            </w:r>
          </w:p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根据“请求读的地址”来获取到的值。</w:t>
            </w:r>
          </w:p>
        </w:tc>
      </w:tr>
      <w:tr w:rsidR="000C6F48" w:rsidTr="00B7025F">
        <w:trPr>
          <w:trHeight w:val="15"/>
        </w:trPr>
        <w:tc>
          <w:tcPr>
            <w:tcW w:w="87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kern w:val="0"/>
                <w:sz w:val="18"/>
                <w:szCs w:val="18"/>
              </w:rPr>
            </w:pPr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功能操作（</w:t>
            </w:r>
            <w:r>
              <w:rPr>
                <w:rFonts w:ascii="等线" w:eastAsia="等线" w:hAnsi="等线"/>
                <w:b/>
                <w:bCs/>
                <w:color w:val="333333"/>
                <w:sz w:val="18"/>
                <w:szCs w:val="18"/>
              </w:rPr>
              <w:t>写寄存器</w:t>
            </w:r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、</w:t>
            </w:r>
            <w:r w:rsidRPr="00B7025F">
              <w:rPr>
                <w:rFonts w:ascii="Times New Roman" w:eastAsia="等线" w:hAnsi="Times New Roman"/>
                <w:b/>
                <w:bCs/>
                <w:color w:val="333333"/>
                <w:kern w:val="0"/>
                <w:sz w:val="18"/>
                <w:szCs w:val="18"/>
              </w:rPr>
              <w:t>Q</w:t>
            </w:r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地址）</w:t>
            </w:r>
            <w:bookmarkStart w:id="0" w:name="_GoBack"/>
            <w:bookmarkEnd w:id="0"/>
          </w:p>
        </w:tc>
      </w:tr>
      <w:tr w:rsidR="000C6F48" w:rsidTr="00B7025F">
        <w:trPr>
          <w:trHeight w:val="20"/>
        </w:trPr>
        <w:tc>
          <w:tcPr>
            <w:tcW w:w="11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</w:p>
        </w:tc>
        <w:tc>
          <w:tcPr>
            <w:tcW w:w="1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功能操作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kern w:val="0"/>
                <w:sz w:val="18"/>
                <w:szCs w:val="18"/>
              </w:rPr>
              <w:t>Byte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D5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D7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保留</w:t>
            </w:r>
          </w:p>
        </w:tc>
      </w:tr>
      <w:tr w:rsidR="000C6F48" w:rsidTr="00B7025F">
        <w:trPr>
          <w:trHeight w:val="125"/>
        </w:trPr>
        <w:tc>
          <w:tcPr>
            <w:tcW w:w="11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D4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;标定零点</w:t>
            </w:r>
          </w:p>
        </w:tc>
      </w:tr>
      <w:tr w:rsidR="000C6F48" w:rsidTr="00B7025F">
        <w:trPr>
          <w:trHeight w:val="47"/>
        </w:trPr>
        <w:tc>
          <w:tcPr>
            <w:tcW w:w="11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D3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：毛净重切换</w:t>
            </w:r>
          </w:p>
        </w:tc>
      </w:tr>
      <w:tr w:rsidR="000C6F48" w:rsidTr="00B7025F">
        <w:trPr>
          <w:trHeight w:val="125"/>
        </w:trPr>
        <w:tc>
          <w:tcPr>
            <w:tcW w:w="11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D2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</w:t>
            </w:r>
            <w:proofErr w:type="gramStart"/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清皮</w:t>
            </w:r>
            <w:proofErr w:type="gramEnd"/>
          </w:p>
        </w:tc>
      </w:tr>
      <w:tr w:rsidR="000C6F48" w:rsidTr="00B7025F">
        <w:trPr>
          <w:trHeight w:val="189"/>
        </w:trPr>
        <w:tc>
          <w:tcPr>
            <w:tcW w:w="11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D1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：去皮</w:t>
            </w:r>
          </w:p>
        </w:tc>
      </w:tr>
      <w:tr w:rsidR="000C6F48" w:rsidTr="00B7025F">
        <w:trPr>
          <w:trHeight w:val="45"/>
        </w:trPr>
        <w:tc>
          <w:tcPr>
            <w:tcW w:w="11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：清零</w:t>
            </w:r>
          </w:p>
        </w:tc>
      </w:tr>
      <w:tr w:rsidR="000C6F48" w:rsidTr="00B7025F">
        <w:trPr>
          <w:trHeight w:val="45"/>
        </w:trPr>
        <w:tc>
          <w:tcPr>
            <w:tcW w:w="11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kern w:val="0"/>
                <w:sz w:val="18"/>
                <w:szCs w:val="18"/>
              </w:rPr>
              <w:t>Byte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 xml:space="preserve">- 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D7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保留</w:t>
            </w:r>
          </w:p>
        </w:tc>
      </w:tr>
      <w:tr w:rsidR="000C6F48" w:rsidTr="00B7025F">
        <w:trPr>
          <w:trHeight w:val="642"/>
        </w:trPr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2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请求写值的</w:t>
            </w:r>
            <w:proofErr w:type="spellStart"/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modbus</w:t>
            </w:r>
            <w:proofErr w:type="spellEnd"/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地址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ab/>
            </w: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proofErr w:type="spellStart"/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DWord</w:t>
            </w:r>
            <w:proofErr w:type="spellEnd"/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ab/>
            </w: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Modbus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写操作地址，此参数修改接口模块支持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MODBUS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寄存器地址范围仅限于可读可写区域的地址（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50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~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299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）</w:t>
            </w:r>
          </w:p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 xml:space="preserve">：不写入数据                            </w:t>
            </w:r>
          </w:p>
        </w:tc>
      </w:tr>
      <w:tr w:rsidR="000C6F48" w:rsidTr="00B7025F">
        <w:trPr>
          <w:trHeight w:val="61"/>
        </w:trPr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6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输入数据</w:t>
            </w: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proofErr w:type="spellStart"/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DWord</w:t>
            </w:r>
            <w:proofErr w:type="spellEnd"/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ab/>
            </w: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将该数据写入“请求写值的</w:t>
            </w:r>
            <w:proofErr w:type="spellStart"/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modbus</w:t>
            </w:r>
            <w:proofErr w:type="spellEnd"/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地址”中。</w:t>
            </w:r>
          </w:p>
        </w:tc>
      </w:tr>
      <w:tr w:rsidR="000C6F48" w:rsidTr="00B7025F">
        <w:trPr>
          <w:trHeight w:val="266"/>
        </w:trPr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10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请求读的地址</w:t>
            </w: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proofErr w:type="spellStart"/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DWord</w:t>
            </w:r>
            <w:proofErr w:type="spellEnd"/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ab/>
            </w: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B7025F" w:rsidRDefault="000C6F48" w:rsidP="00B7025F">
            <w:pPr>
              <w:snapToGrid w:val="0"/>
              <w:spacing w:line="0" w:lineRule="atLeast"/>
              <w:jc w:val="left"/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Modbus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 xml:space="preserve">读操作寄存器地址 </w:t>
            </w:r>
          </w:p>
        </w:tc>
      </w:tr>
    </w:tbl>
    <w:p w:rsidR="000C6F48" w:rsidRPr="00B7025F" w:rsidRDefault="000C6F48" w:rsidP="00B7025F">
      <w:pPr>
        <w:snapToGrid w:val="0"/>
        <w:ind w:leftChars="-135" w:left="-283"/>
        <w:jc w:val="left"/>
        <w:rPr>
          <w:rFonts w:ascii="等线" w:eastAsia="等线" w:hAnsi="等线"/>
          <w:color w:val="333333"/>
          <w:szCs w:val="18"/>
        </w:rPr>
      </w:pPr>
      <w:proofErr w:type="spellStart"/>
      <w:r w:rsidRPr="00B7025F">
        <w:rPr>
          <w:rFonts w:ascii="Times New Roman" w:eastAsia="等线" w:hAnsi="Times New Roman"/>
          <w:b/>
          <w:bCs/>
          <w:color w:val="000000"/>
          <w:szCs w:val="18"/>
        </w:rPr>
        <w:t>EtherCAT</w:t>
      </w:r>
      <w:proofErr w:type="spellEnd"/>
      <w:r w:rsidRPr="00B7025F">
        <w:rPr>
          <w:rFonts w:ascii="等线" w:eastAsia="等线" w:hAnsi="等线"/>
          <w:b/>
          <w:bCs/>
          <w:color w:val="000000"/>
          <w:szCs w:val="18"/>
        </w:rPr>
        <w:t>非</w:t>
      </w:r>
      <w:r w:rsidR="00AF4516" w:rsidRPr="00B7025F">
        <w:rPr>
          <w:rFonts w:ascii="等线" w:eastAsia="等线" w:hAnsi="等线" w:hint="eastAsia"/>
          <w:b/>
          <w:bCs/>
          <w:color w:val="000000"/>
          <w:szCs w:val="18"/>
        </w:rPr>
        <w:t>循</w:t>
      </w:r>
      <w:r w:rsidRPr="00B7025F">
        <w:rPr>
          <w:rFonts w:ascii="等线" w:eastAsia="等线" w:hAnsi="等线"/>
          <w:b/>
          <w:bCs/>
          <w:color w:val="000000"/>
          <w:szCs w:val="18"/>
        </w:rPr>
        <w:t>环参数列表</w:t>
      </w:r>
    </w:p>
    <w:tbl>
      <w:tblPr>
        <w:tblStyle w:val="a7"/>
        <w:tblW w:w="8789" w:type="dxa"/>
        <w:tblInd w:w="-294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844"/>
        <w:gridCol w:w="4252"/>
        <w:gridCol w:w="2693"/>
      </w:tblGrid>
      <w:tr w:rsidR="00B930C1" w:rsidTr="00B7025F">
        <w:trPr>
          <w:trHeight w:val="83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参数名称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参数说明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FFFFFF"/>
                <w:sz w:val="18"/>
                <w:szCs w:val="18"/>
              </w:rPr>
              <w:t>索引</w:t>
            </w:r>
          </w:p>
        </w:tc>
      </w:tr>
      <w:tr w:rsidR="00B930C1" w:rsidTr="00B7025F">
        <w:trPr>
          <w:trHeight w:val="628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上电自动清零范围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上电清零的范围设置</w:t>
            </w:r>
          </w:p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：关闭上电自动清零功能</w:t>
            </w:r>
          </w:p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100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：上</w:t>
            </w:r>
            <w:proofErr w:type="gramStart"/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电按照</w:t>
            </w:r>
            <w:proofErr w:type="gramEnd"/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最大量程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100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%的范围进行清零</w:t>
            </w:r>
            <w:proofErr w:type="gramStart"/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101</w:t>
            </w:r>
            <w:proofErr w:type="gramEnd"/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：恢复至关机前的最后一个零点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1</w:t>
            </w:r>
          </w:p>
        </w:tc>
      </w:tr>
      <w:tr w:rsidR="00B930C1" w:rsidTr="00B7025F">
        <w:trPr>
          <w:trHeight w:val="108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追零范围</w:t>
            </w:r>
            <w:proofErr w:type="gramEnd"/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99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2</w:t>
            </w:r>
          </w:p>
        </w:tc>
      </w:tr>
      <w:tr w:rsidR="00B930C1" w:rsidTr="00B7025F">
        <w:trPr>
          <w:trHeight w:val="175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清零范围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99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2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3</w:t>
            </w:r>
          </w:p>
        </w:tc>
      </w:tr>
      <w:tr w:rsidR="00B930C1" w:rsidTr="00B7025F">
        <w:trPr>
          <w:trHeight w:val="144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判稳范围</w:t>
            </w:r>
            <w:proofErr w:type="gramEnd"/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99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4</w:t>
            </w:r>
          </w:p>
        </w:tc>
      </w:tr>
      <w:tr w:rsidR="00B930C1" w:rsidTr="00B7025F">
        <w:trPr>
          <w:trHeight w:val="286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数字滤波等级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5</w:t>
            </w:r>
          </w:p>
        </w:tc>
      </w:tr>
      <w:tr w:rsidR="00B930C1" w:rsidTr="00B7025F">
        <w:trPr>
          <w:trHeight w:val="24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稳态滤波等级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99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6</w:t>
            </w:r>
          </w:p>
        </w:tc>
      </w:tr>
      <w:tr w:rsidR="00B930C1" w:rsidTr="00B7025F">
        <w:trPr>
          <w:trHeight w:val="244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AD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采样速度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5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7</w:t>
            </w:r>
          </w:p>
        </w:tc>
      </w:tr>
      <w:tr w:rsidR="00B930C1" w:rsidTr="00B7025F">
        <w:trPr>
          <w:trHeight w:val="21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皮重记忆开关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禁止、开启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禁止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8</w:t>
            </w:r>
          </w:p>
        </w:tc>
      </w:tr>
      <w:tr w:rsidR="00B930C1" w:rsidTr="00B7025F">
        <w:trPr>
          <w:trHeight w:val="144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单位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t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、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kg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、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g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、</w:t>
            </w:r>
            <w:proofErr w:type="spellStart"/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lb</w:t>
            </w:r>
            <w:proofErr w:type="spellEnd"/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kg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9</w:t>
            </w:r>
          </w:p>
        </w:tc>
      </w:tr>
      <w:tr w:rsidR="00B930C1" w:rsidTr="00B7025F">
        <w:trPr>
          <w:trHeight w:val="152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小数点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4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 xml:space="preserve">；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10</w:t>
            </w:r>
          </w:p>
        </w:tc>
      </w:tr>
      <w:tr w:rsidR="00B930C1" w:rsidTr="00B7025F">
        <w:trPr>
          <w:trHeight w:val="144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最小分度值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、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2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、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5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、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、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20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、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50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11</w:t>
            </w:r>
          </w:p>
        </w:tc>
      </w:tr>
      <w:tr w:rsidR="00B930C1" w:rsidTr="00B7025F">
        <w:trPr>
          <w:trHeight w:val="8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lastRenderedPageBreak/>
              <w:t>最大量程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-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最小分度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*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999999</w:t>
            </w:r>
            <w:r w:rsidRPr="00B7025F">
              <w:rPr>
                <w:rFonts w:ascii="宋体" w:eastAsia="宋体" w:hAnsi="宋体"/>
                <w:bCs/>
                <w:color w:val="333333"/>
                <w:sz w:val="18"/>
                <w:szCs w:val="18"/>
              </w:rPr>
              <w:t>；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初始值：</w:t>
            </w:r>
            <w:r w:rsidRPr="00B7025F">
              <w:rPr>
                <w:rFonts w:ascii="Times New Roman" w:eastAsia="宋体" w:hAnsi="Times New Roman"/>
                <w:b/>
                <w:bCs/>
                <w:color w:val="333333"/>
                <w:sz w:val="18"/>
                <w:szCs w:val="18"/>
              </w:rPr>
              <w:t>10000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B7025F">
              <w:rPr>
                <w:rFonts w:ascii="Times New Roman" w:eastAsia="宋体" w:hAnsi="Times New Roman" w:hint="eastAsia"/>
                <w:b/>
                <w:color w:val="333333"/>
                <w:sz w:val="18"/>
                <w:szCs w:val="18"/>
              </w:rPr>
              <w:t>4000</w:t>
            </w: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:</w:t>
            </w:r>
            <w:r w:rsidRPr="00B7025F">
              <w:rPr>
                <w:rFonts w:ascii="Times New Roman" w:eastAsia="宋体" w:hAnsi="Times New Roman"/>
                <w:b/>
                <w:color w:val="333333"/>
                <w:sz w:val="18"/>
                <w:szCs w:val="18"/>
              </w:rPr>
              <w:t>12</w:t>
            </w:r>
          </w:p>
        </w:tc>
      </w:tr>
    </w:tbl>
    <w:p w:rsidR="000C6F48" w:rsidRPr="000C6F48" w:rsidRDefault="000C6F48" w:rsidP="00B7025F">
      <w:pPr>
        <w:jc w:val="left"/>
      </w:pPr>
    </w:p>
    <w:sectPr w:rsidR="000C6F48" w:rsidRPr="000C6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C7F" w:rsidRDefault="00252C7F" w:rsidP="004109CB">
      <w:r>
        <w:separator/>
      </w:r>
    </w:p>
  </w:endnote>
  <w:endnote w:type="continuationSeparator" w:id="0">
    <w:p w:rsidR="00252C7F" w:rsidRDefault="00252C7F" w:rsidP="0041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C7F" w:rsidRDefault="00252C7F" w:rsidP="004109CB">
      <w:r>
        <w:separator/>
      </w:r>
    </w:p>
  </w:footnote>
  <w:footnote w:type="continuationSeparator" w:id="0">
    <w:p w:rsidR="00252C7F" w:rsidRDefault="00252C7F" w:rsidP="00410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101E6E"/>
    <w:multiLevelType w:val="multilevel"/>
    <w:tmpl w:val="3F8EAD5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1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1"/>
  </w:num>
  <w:num w:numId="20">
    <w:abstractNumId w:val="22"/>
  </w:num>
  <w:num w:numId="21">
    <w:abstractNumId w:val="23"/>
  </w:num>
  <w:num w:numId="22">
    <w:abstractNumId w:val="24"/>
  </w:num>
  <w:num w:numId="23">
    <w:abstractNumId w:val="25"/>
  </w:num>
  <w:num w:numId="24">
    <w:abstractNumId w:val="26"/>
  </w:num>
  <w:num w:numId="25">
    <w:abstractNumId w:val="27"/>
  </w:num>
  <w:num w:numId="26">
    <w:abstractNumId w:val="28"/>
  </w:num>
  <w:num w:numId="27">
    <w:abstractNumId w:val="29"/>
  </w:num>
  <w:num w:numId="28">
    <w:abstractNumId w:val="30"/>
  </w:num>
  <w:num w:numId="29">
    <w:abstractNumId w:val="1"/>
  </w:num>
  <w:num w:numId="30">
    <w:abstractNumId w:val="3"/>
  </w:num>
  <w:num w:numId="31">
    <w:abstractNumId w:val="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12561"/>
    <w:rsid w:val="000C3DE8"/>
    <w:rsid w:val="000C51B7"/>
    <w:rsid w:val="000C6F48"/>
    <w:rsid w:val="00151B5A"/>
    <w:rsid w:val="001B6D25"/>
    <w:rsid w:val="00216EB9"/>
    <w:rsid w:val="00252C7F"/>
    <w:rsid w:val="004109CB"/>
    <w:rsid w:val="004424E1"/>
    <w:rsid w:val="004F6944"/>
    <w:rsid w:val="0059531B"/>
    <w:rsid w:val="005A128B"/>
    <w:rsid w:val="00616505"/>
    <w:rsid w:val="0062213C"/>
    <w:rsid w:val="00633F40"/>
    <w:rsid w:val="006549AD"/>
    <w:rsid w:val="00684D9C"/>
    <w:rsid w:val="007827EC"/>
    <w:rsid w:val="00880FD8"/>
    <w:rsid w:val="0092225C"/>
    <w:rsid w:val="00A60633"/>
    <w:rsid w:val="00AD4168"/>
    <w:rsid w:val="00AF4516"/>
    <w:rsid w:val="00B211DE"/>
    <w:rsid w:val="00B51946"/>
    <w:rsid w:val="00B7025F"/>
    <w:rsid w:val="00B930C1"/>
    <w:rsid w:val="00BA0C1A"/>
    <w:rsid w:val="00C061CB"/>
    <w:rsid w:val="00C604EC"/>
    <w:rsid w:val="00C904A6"/>
    <w:rsid w:val="00E26251"/>
    <w:rsid w:val="00EA1EE8"/>
    <w:rsid w:val="00EB3413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35ADBB22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rsid w:val="001C768A"/>
    <w:pPr>
      <w:keepNext/>
      <w:keepLines/>
      <w:spacing w:line="408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1A1A1A"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rsid w:val="001C768A"/>
    <w:pPr>
      <w:keepNext/>
      <w:keepLines/>
      <w:spacing w:line="408" w:lineRule="auto"/>
      <w:jc w:val="left"/>
      <w:outlineLvl w:val="2"/>
    </w:pPr>
    <w:rPr>
      <w:b/>
      <w:bCs/>
      <w:color w:val="1A1A1A"/>
      <w:sz w:val="28"/>
      <w:szCs w:val="32"/>
    </w:rPr>
  </w:style>
  <w:style w:type="paragraph" w:styleId="4">
    <w:name w:val="heading 4"/>
    <w:basedOn w:val="a"/>
    <w:next w:val="a"/>
    <w:uiPriority w:val="9"/>
    <w:unhideWhenUsed/>
    <w:qFormat/>
    <w:rsid w:val="001C768A"/>
    <w:pPr>
      <w:keepNext/>
      <w:keepLines/>
      <w:spacing w:line="408" w:lineRule="auto"/>
      <w:jc w:val="left"/>
      <w:outlineLvl w:val="3"/>
    </w:pPr>
    <w:rPr>
      <w:rFonts w:asciiTheme="majorHAnsi" w:eastAsiaTheme="majorEastAsia" w:hAnsiTheme="majorHAnsi" w:cstheme="majorBidi"/>
      <w:b/>
      <w:bCs/>
      <w:color w:val="1A1A1A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F6BC60-77BF-4B97-970E-A94BABB50F7A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4879</TotalTime>
  <Pages>3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黄莉萍</cp:lastModifiedBy>
  <cp:revision>18</cp:revision>
  <dcterms:created xsi:type="dcterms:W3CDTF">2017-01-10T09:10:00Z</dcterms:created>
  <dcterms:modified xsi:type="dcterms:W3CDTF">2024-08-12T09:51:00Z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